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B28" w:rsidRDefault="0026588A">
      <w:pPr>
        <w:spacing w:after="0" w:line="240" w:lineRule="auto"/>
        <w:ind w:left="8496" w:right="11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Приложение 8</w:t>
      </w:r>
    </w:p>
    <w:p w:rsidR="007F4B28" w:rsidRDefault="007F4B28">
      <w:pPr>
        <w:spacing w:after="0" w:line="240" w:lineRule="auto"/>
        <w:ind w:left="5670"/>
        <w:jc w:val="right"/>
        <w:rPr>
          <w:rFonts w:ascii="Times New Roman" w:hAnsi="Times New Roman"/>
          <w:sz w:val="24"/>
        </w:rPr>
      </w:pPr>
    </w:p>
    <w:p w:rsidR="007F4B28" w:rsidRDefault="0026588A">
      <w:pPr>
        <w:spacing w:after="0" w:line="240" w:lineRule="auto"/>
        <w:ind w:left="10620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УТВЕРЖДЕНЫ                                                        </w:t>
      </w:r>
    </w:p>
    <w:p w:rsidR="007F4B28" w:rsidRDefault="007F4B28">
      <w:pPr>
        <w:spacing w:after="0" w:line="240" w:lineRule="auto"/>
        <w:ind w:left="11889"/>
        <w:rPr>
          <w:rFonts w:ascii="Times New Roman" w:hAnsi="Times New Roman"/>
          <w:sz w:val="24"/>
        </w:rPr>
      </w:pPr>
    </w:p>
    <w:p w:rsidR="007F4B28" w:rsidRDefault="0026588A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      решением Думы </w:t>
      </w:r>
    </w:p>
    <w:p w:rsidR="007F4B28" w:rsidRDefault="0026588A">
      <w:pPr>
        <w:spacing w:after="0" w:line="240" w:lineRule="auto"/>
        <w:ind w:left="9912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  <w:t xml:space="preserve">Артемовского городского округа      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от 26.03.2026</w:t>
      </w:r>
      <w:r>
        <w:rPr>
          <w:rFonts w:ascii="Times New Roman" w:hAnsi="Times New Roman"/>
          <w:sz w:val="24"/>
        </w:rPr>
        <w:t xml:space="preserve"> № 702</w:t>
      </w:r>
      <w:bookmarkStart w:id="0" w:name="_GoBack"/>
      <w:bookmarkEnd w:id="0"/>
    </w:p>
    <w:p w:rsidR="007F4B28" w:rsidRDefault="0026588A">
      <w:pPr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</w:p>
    <w:p w:rsidR="007F4B28" w:rsidRDefault="007F4B28">
      <w:pPr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7F4B28" w:rsidRDefault="0026588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ПРОГРАММА МУНИЦИПАЛЬНЫХ ВНУТРЕННИХ ЗАИМСТВОВАНИЙ</w:t>
      </w:r>
    </w:p>
    <w:p w:rsidR="007F4B28" w:rsidRDefault="0026588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Артемовского городского округа на 2026 год и плановый период 2027 и 2028 годов</w:t>
      </w:r>
    </w:p>
    <w:p w:rsidR="007F4B28" w:rsidRDefault="0026588A">
      <w:pPr>
        <w:pStyle w:val="afb"/>
        <w:spacing w:after="0"/>
        <w:ind w:right="-170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  <w:t xml:space="preserve">                                                                             (</w:t>
      </w:r>
      <w:r>
        <w:rPr>
          <w:rFonts w:ascii="Times New Roman" w:hAnsi="Times New Roman"/>
          <w:sz w:val="24"/>
        </w:rPr>
        <w:t>рублей</w:t>
      </w:r>
      <w:r>
        <w:rPr>
          <w:rFonts w:ascii="Times New Roman" w:hAnsi="Times New Roman"/>
          <w:sz w:val="24"/>
          <w:lang w:val="ru-RU"/>
        </w:rPr>
        <w:t>)</w:t>
      </w:r>
    </w:p>
    <w:tbl>
      <w:tblPr>
        <w:tblW w:w="15367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8788"/>
        <w:gridCol w:w="1984"/>
        <w:gridCol w:w="1964"/>
        <w:gridCol w:w="1951"/>
      </w:tblGrid>
      <w:tr w:rsidR="007F4B28">
        <w:trPr>
          <w:trHeight w:val="438"/>
        </w:trPr>
        <w:tc>
          <w:tcPr>
            <w:tcW w:w="680" w:type="dxa"/>
            <w:vMerge w:val="restart"/>
          </w:tcPr>
          <w:p w:rsidR="007F4B28" w:rsidRDefault="0026588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788" w:type="dxa"/>
            <w:vMerge w:val="restart"/>
          </w:tcPr>
          <w:p w:rsidR="007F4B28" w:rsidRDefault="0026588A">
            <w:pPr>
              <w:spacing w:line="240" w:lineRule="auto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/>
                <w:sz w:val="20"/>
                <w:szCs w:val="20"/>
              </w:rPr>
              <w:t>Перечень муниципальных внутренних заимствований</w:t>
            </w:r>
          </w:p>
        </w:tc>
        <w:tc>
          <w:tcPr>
            <w:tcW w:w="5899" w:type="dxa"/>
            <w:gridSpan w:val="3"/>
          </w:tcPr>
          <w:p w:rsidR="007F4B28" w:rsidRDefault="0026588A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/>
                <w:sz w:val="20"/>
                <w:szCs w:val="20"/>
              </w:rPr>
              <w:t>Объемы</w:t>
            </w:r>
          </w:p>
        </w:tc>
      </w:tr>
      <w:tr w:rsidR="007F4B28">
        <w:trPr>
          <w:trHeight w:val="132"/>
        </w:trPr>
        <w:tc>
          <w:tcPr>
            <w:tcW w:w="680" w:type="dxa"/>
            <w:vMerge/>
          </w:tcPr>
          <w:p w:rsidR="007F4B28" w:rsidRDefault="007F4B28"/>
        </w:tc>
        <w:tc>
          <w:tcPr>
            <w:tcW w:w="8788" w:type="dxa"/>
            <w:vMerge/>
          </w:tcPr>
          <w:p w:rsidR="007F4B28" w:rsidRDefault="007F4B2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7F4B28" w:rsidRDefault="0026588A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/>
                <w:sz w:val="20"/>
                <w:szCs w:val="20"/>
              </w:rPr>
              <w:t>2026 год</w:t>
            </w:r>
          </w:p>
        </w:tc>
        <w:tc>
          <w:tcPr>
            <w:tcW w:w="1964" w:type="dxa"/>
          </w:tcPr>
          <w:p w:rsidR="007F4B28" w:rsidRDefault="0026588A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/>
                <w:sz w:val="20"/>
                <w:szCs w:val="20"/>
              </w:rPr>
              <w:t>2027 год</w:t>
            </w:r>
          </w:p>
        </w:tc>
        <w:tc>
          <w:tcPr>
            <w:tcW w:w="1951" w:type="dxa"/>
          </w:tcPr>
          <w:p w:rsidR="007F4B28" w:rsidRDefault="0026588A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/>
                <w:sz w:val="20"/>
                <w:szCs w:val="20"/>
              </w:rPr>
              <w:t>2028 год</w:t>
            </w:r>
          </w:p>
        </w:tc>
      </w:tr>
      <w:tr w:rsidR="007F4B28">
        <w:trPr>
          <w:trHeight w:val="284"/>
        </w:trPr>
        <w:tc>
          <w:tcPr>
            <w:tcW w:w="680" w:type="dxa"/>
            <w:vAlign w:val="center"/>
          </w:tcPr>
          <w:p w:rsidR="007F4B28" w:rsidRDefault="0026588A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88" w:type="dxa"/>
            <w:vAlign w:val="center"/>
          </w:tcPr>
          <w:p w:rsidR="007F4B28" w:rsidRDefault="0026588A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7F4B28" w:rsidRDefault="0026588A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/>
                <w:sz w:val="20"/>
                <w:szCs w:val="20"/>
              </w:rPr>
              <w:t>3</w:t>
            </w:r>
          </w:p>
        </w:tc>
        <w:tc>
          <w:tcPr>
            <w:tcW w:w="1964" w:type="dxa"/>
          </w:tcPr>
          <w:p w:rsidR="007F4B28" w:rsidRDefault="0026588A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/>
                <w:sz w:val="20"/>
                <w:szCs w:val="20"/>
              </w:rPr>
              <w:t>4</w:t>
            </w:r>
          </w:p>
        </w:tc>
        <w:tc>
          <w:tcPr>
            <w:tcW w:w="1951" w:type="dxa"/>
          </w:tcPr>
          <w:p w:rsidR="007F4B28" w:rsidRDefault="0026588A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/>
                <w:sz w:val="20"/>
                <w:szCs w:val="20"/>
              </w:rPr>
              <w:t>5</w:t>
            </w:r>
          </w:p>
        </w:tc>
      </w:tr>
      <w:tr w:rsidR="007F4B28">
        <w:trPr>
          <w:trHeight w:val="517"/>
        </w:trPr>
        <w:tc>
          <w:tcPr>
            <w:tcW w:w="680" w:type="dxa"/>
            <w:vMerge w:val="restart"/>
          </w:tcPr>
          <w:p w:rsidR="007F4B28" w:rsidRDefault="0026588A"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8788" w:type="dxa"/>
            <w:vMerge w:val="restart"/>
          </w:tcPr>
          <w:p w:rsidR="007F4B28" w:rsidRDefault="0026588A">
            <w:pPr>
              <w:spacing w:after="0" w:line="240" w:lineRule="auto"/>
              <w:ind w:right="-110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>Кредиты от кредитных организаций</w:t>
            </w:r>
          </w:p>
        </w:tc>
        <w:tc>
          <w:tcPr>
            <w:tcW w:w="1984" w:type="dxa"/>
            <w:vMerge w:val="restart"/>
          </w:tcPr>
          <w:p w:rsidR="007F4B28" w:rsidRDefault="0026588A"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</w:rPr>
              <w:t>161 111 111,08</w:t>
            </w:r>
          </w:p>
        </w:tc>
        <w:tc>
          <w:tcPr>
            <w:tcW w:w="1964" w:type="dxa"/>
            <w:vMerge w:val="restart"/>
          </w:tcPr>
          <w:p w:rsidR="007F4B28" w:rsidRDefault="0026588A">
            <w:pPr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</w:rPr>
              <w:t>63 611 111,11</w:t>
            </w:r>
          </w:p>
        </w:tc>
        <w:tc>
          <w:tcPr>
            <w:tcW w:w="1951" w:type="dxa"/>
            <w:vMerge w:val="restart"/>
          </w:tcPr>
          <w:p w:rsidR="007F4B28" w:rsidRDefault="0026588A"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</w:rPr>
              <w:t>30 611 111,10</w:t>
            </w:r>
          </w:p>
        </w:tc>
      </w:tr>
      <w:tr w:rsidR="007F4B28">
        <w:trPr>
          <w:trHeight w:val="509"/>
        </w:trPr>
        <w:tc>
          <w:tcPr>
            <w:tcW w:w="680" w:type="dxa"/>
            <w:vMerge/>
          </w:tcPr>
          <w:p w:rsidR="007F4B28" w:rsidRDefault="007F4B28"/>
        </w:tc>
        <w:tc>
          <w:tcPr>
            <w:tcW w:w="8788" w:type="dxa"/>
            <w:vMerge w:val="restart"/>
          </w:tcPr>
          <w:p w:rsidR="007F4B28" w:rsidRDefault="0026588A">
            <w:pPr>
              <w:spacing w:after="0" w:line="240" w:lineRule="auto"/>
              <w:ind w:right="-110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привлечение кредитов </w:t>
            </w:r>
          </w:p>
        </w:tc>
        <w:tc>
          <w:tcPr>
            <w:tcW w:w="1984" w:type="dxa"/>
            <w:vMerge w:val="restart"/>
          </w:tcPr>
          <w:p w:rsidR="007F4B28" w:rsidRDefault="0026588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300 000 000,00</w:t>
            </w:r>
          </w:p>
        </w:tc>
        <w:tc>
          <w:tcPr>
            <w:tcW w:w="1964" w:type="dxa"/>
            <w:vMerge w:val="restart"/>
          </w:tcPr>
          <w:p w:rsidR="007F4B28" w:rsidRDefault="0026588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134 000 000,00</w:t>
            </w:r>
          </w:p>
        </w:tc>
        <w:tc>
          <w:tcPr>
            <w:tcW w:w="1951" w:type="dxa"/>
            <w:vMerge w:val="restart"/>
          </w:tcPr>
          <w:p w:rsidR="007F4B28" w:rsidRDefault="0026588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146 000 000,00</w:t>
            </w:r>
          </w:p>
        </w:tc>
      </w:tr>
      <w:tr w:rsidR="007F4B28">
        <w:trPr>
          <w:trHeight w:val="509"/>
        </w:trPr>
        <w:tc>
          <w:tcPr>
            <w:tcW w:w="680" w:type="dxa"/>
            <w:vMerge/>
          </w:tcPr>
          <w:p w:rsidR="007F4B28" w:rsidRDefault="007F4B28"/>
        </w:tc>
        <w:tc>
          <w:tcPr>
            <w:tcW w:w="8788" w:type="dxa"/>
            <w:vMerge w:val="restart"/>
          </w:tcPr>
          <w:p w:rsidR="007F4B28" w:rsidRDefault="0026588A">
            <w:pPr>
              <w:spacing w:after="0" w:line="240" w:lineRule="auto"/>
              <w:ind w:right="-110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погашение основной суммы долга  </w:t>
            </w:r>
          </w:p>
        </w:tc>
        <w:tc>
          <w:tcPr>
            <w:tcW w:w="1984" w:type="dxa"/>
            <w:vMerge w:val="restart"/>
          </w:tcPr>
          <w:p w:rsidR="007F4B28" w:rsidRDefault="0026588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- 138 888 888,92</w:t>
            </w:r>
          </w:p>
        </w:tc>
        <w:tc>
          <w:tcPr>
            <w:tcW w:w="1964" w:type="dxa"/>
            <w:vMerge w:val="restart"/>
          </w:tcPr>
          <w:p w:rsidR="007F4B28" w:rsidRDefault="0026588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- 70 388 888,89</w:t>
            </w:r>
          </w:p>
        </w:tc>
        <w:tc>
          <w:tcPr>
            <w:tcW w:w="1951" w:type="dxa"/>
            <w:vMerge w:val="restart"/>
          </w:tcPr>
          <w:p w:rsidR="007F4B28" w:rsidRDefault="0026588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- 115 388 888,90</w:t>
            </w:r>
          </w:p>
        </w:tc>
      </w:tr>
      <w:tr w:rsidR="007F4B28">
        <w:trPr>
          <w:trHeight w:val="666"/>
        </w:trPr>
        <w:tc>
          <w:tcPr>
            <w:tcW w:w="680" w:type="dxa"/>
            <w:vMerge/>
          </w:tcPr>
          <w:p w:rsidR="007F4B28" w:rsidRDefault="007F4B28"/>
        </w:tc>
        <w:tc>
          <w:tcPr>
            <w:tcW w:w="8788" w:type="dxa"/>
            <w:vMerge w:val="restart"/>
          </w:tcPr>
          <w:p w:rsidR="007F4B28" w:rsidRDefault="0026588A">
            <w:pPr>
              <w:spacing w:after="0" w:line="240" w:lineRule="auto"/>
              <w:ind w:right="-110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Style w:val="fontstyle01"/>
                <w:rFonts w:ascii="Liberation Serif" w:eastAsia="Liberation Serif" w:hAnsi="Liberation Serif" w:cs="Liberation Serif"/>
                <w:sz w:val="24"/>
                <w:szCs w:val="24"/>
              </w:rPr>
              <w:t xml:space="preserve">предельные сроки погашения обязательств, возникающих при </w:t>
            </w:r>
            <w:r>
              <w:rPr>
                <w:rStyle w:val="fontstyle01"/>
                <w:rFonts w:ascii="Liberation Serif" w:eastAsia="Liberation Serif" w:hAnsi="Liberation Serif" w:cs="Liberation Serif"/>
                <w:sz w:val="24"/>
                <w:szCs w:val="24"/>
              </w:rPr>
              <w:t>осуществлении заимствований в соответствующем финансовом году</w:t>
            </w:r>
          </w:p>
        </w:tc>
        <w:tc>
          <w:tcPr>
            <w:tcW w:w="1984" w:type="dxa"/>
            <w:vMerge w:val="restart"/>
          </w:tcPr>
          <w:p w:rsidR="007F4B28" w:rsidRDefault="0026588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3 года</w:t>
            </w:r>
          </w:p>
        </w:tc>
        <w:tc>
          <w:tcPr>
            <w:tcW w:w="1964" w:type="dxa"/>
            <w:vMerge w:val="restart"/>
          </w:tcPr>
          <w:p w:rsidR="007F4B28" w:rsidRDefault="0026588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3 года</w:t>
            </w:r>
          </w:p>
        </w:tc>
        <w:tc>
          <w:tcPr>
            <w:tcW w:w="1951" w:type="dxa"/>
            <w:vMerge w:val="restart"/>
          </w:tcPr>
          <w:p w:rsidR="007F4B28" w:rsidRDefault="0026588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3 года</w:t>
            </w:r>
          </w:p>
        </w:tc>
      </w:tr>
      <w:tr w:rsidR="007F4B28">
        <w:trPr>
          <w:trHeight w:val="517"/>
        </w:trPr>
        <w:tc>
          <w:tcPr>
            <w:tcW w:w="680" w:type="dxa"/>
            <w:vMerge w:val="restart"/>
          </w:tcPr>
          <w:p w:rsidR="007F4B28" w:rsidRDefault="0026588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88" w:type="dxa"/>
            <w:vMerge w:val="restart"/>
          </w:tcPr>
          <w:p w:rsidR="007F4B28" w:rsidRDefault="0026588A">
            <w:pPr>
              <w:spacing w:after="0" w:line="240" w:lineRule="auto"/>
              <w:ind w:right="-110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4" w:type="dxa"/>
            <w:vMerge w:val="restart"/>
          </w:tcPr>
          <w:p w:rsidR="007F4B28" w:rsidRDefault="0026588A"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64" w:type="dxa"/>
            <w:vMerge w:val="restart"/>
          </w:tcPr>
          <w:p w:rsidR="007F4B28" w:rsidRDefault="0026588A"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51" w:type="dxa"/>
            <w:vMerge w:val="restart"/>
          </w:tcPr>
          <w:p w:rsidR="007F4B28" w:rsidRDefault="0026588A"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</w:rPr>
              <w:t>0,00</w:t>
            </w:r>
          </w:p>
        </w:tc>
      </w:tr>
      <w:tr w:rsidR="007F4B28">
        <w:trPr>
          <w:trHeight w:val="509"/>
        </w:trPr>
        <w:tc>
          <w:tcPr>
            <w:tcW w:w="680" w:type="dxa"/>
            <w:vMerge/>
          </w:tcPr>
          <w:p w:rsidR="007F4B28" w:rsidRDefault="007F4B28"/>
        </w:tc>
        <w:tc>
          <w:tcPr>
            <w:tcW w:w="8788" w:type="dxa"/>
            <w:vMerge w:val="restart"/>
          </w:tcPr>
          <w:p w:rsidR="007F4B28" w:rsidRDefault="0026588A">
            <w:pPr>
              <w:spacing w:after="0" w:line="240" w:lineRule="auto"/>
              <w:ind w:right="-110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привлечение кредитов </w:t>
            </w:r>
          </w:p>
        </w:tc>
        <w:tc>
          <w:tcPr>
            <w:tcW w:w="1984" w:type="dxa"/>
            <w:vMerge w:val="restart"/>
          </w:tcPr>
          <w:p w:rsidR="007F4B28" w:rsidRDefault="0026588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964" w:type="dxa"/>
            <w:vMerge w:val="restart"/>
          </w:tcPr>
          <w:p w:rsidR="007F4B28" w:rsidRDefault="0026588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951" w:type="dxa"/>
            <w:vMerge w:val="restart"/>
          </w:tcPr>
          <w:p w:rsidR="007F4B28" w:rsidRDefault="0026588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0,00</w:t>
            </w:r>
          </w:p>
        </w:tc>
      </w:tr>
      <w:tr w:rsidR="007F4B28">
        <w:trPr>
          <w:trHeight w:val="189"/>
        </w:trPr>
        <w:tc>
          <w:tcPr>
            <w:tcW w:w="680" w:type="dxa"/>
            <w:vMerge/>
          </w:tcPr>
          <w:p w:rsidR="007F4B28" w:rsidRDefault="007F4B28"/>
        </w:tc>
        <w:tc>
          <w:tcPr>
            <w:tcW w:w="8788" w:type="dxa"/>
          </w:tcPr>
          <w:p w:rsidR="007F4B28" w:rsidRDefault="0026588A">
            <w:pPr>
              <w:spacing w:after="0" w:line="240" w:lineRule="auto"/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984" w:type="dxa"/>
          </w:tcPr>
          <w:p w:rsidR="007F4B28" w:rsidRDefault="0026588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964" w:type="dxa"/>
          </w:tcPr>
          <w:p w:rsidR="007F4B28" w:rsidRDefault="0026588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951" w:type="dxa"/>
          </w:tcPr>
          <w:p w:rsidR="007F4B28" w:rsidRDefault="0026588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0,00</w:t>
            </w:r>
          </w:p>
        </w:tc>
      </w:tr>
      <w:tr w:rsidR="007F4B28">
        <w:trPr>
          <w:trHeight w:val="532"/>
        </w:trPr>
        <w:tc>
          <w:tcPr>
            <w:tcW w:w="680" w:type="dxa"/>
            <w:vMerge/>
          </w:tcPr>
          <w:p w:rsidR="007F4B28" w:rsidRDefault="007F4B28"/>
        </w:tc>
        <w:tc>
          <w:tcPr>
            <w:tcW w:w="8788" w:type="dxa"/>
          </w:tcPr>
          <w:p w:rsidR="007F4B28" w:rsidRDefault="0026588A">
            <w:pPr>
              <w:spacing w:after="0" w:line="240" w:lineRule="auto"/>
              <w:ind w:right="-110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Style w:val="fontstyle01"/>
                <w:rFonts w:ascii="Liberation Serif" w:eastAsia="Liberation Serif" w:hAnsi="Liberation Serif" w:cs="Liberation Serif"/>
                <w:sz w:val="24"/>
                <w:szCs w:val="24"/>
              </w:rPr>
              <w:t>предельные сроки погашения обязательств, возникающих при осуществлении заимствований в соответствующем финансовом году</w:t>
            </w:r>
          </w:p>
        </w:tc>
        <w:tc>
          <w:tcPr>
            <w:tcW w:w="1984" w:type="dxa"/>
          </w:tcPr>
          <w:p w:rsidR="007F4B28" w:rsidRDefault="007F4B2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964" w:type="dxa"/>
          </w:tcPr>
          <w:p w:rsidR="007F4B28" w:rsidRDefault="007F4B2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951" w:type="dxa"/>
          </w:tcPr>
          <w:p w:rsidR="007F4B28" w:rsidRDefault="007F4B2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F4B28">
        <w:trPr>
          <w:trHeight w:val="293"/>
        </w:trPr>
        <w:tc>
          <w:tcPr>
            <w:tcW w:w="680" w:type="dxa"/>
            <w:vMerge w:val="restart"/>
          </w:tcPr>
          <w:p w:rsidR="007F4B28" w:rsidRDefault="0026588A">
            <w:pPr>
              <w:spacing w:after="0" w:line="240" w:lineRule="auto"/>
              <w:ind w:right="-110"/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88" w:type="dxa"/>
          </w:tcPr>
          <w:p w:rsidR="007F4B28" w:rsidRDefault="0026588A">
            <w:pPr>
              <w:spacing w:after="0" w:line="240" w:lineRule="auto"/>
              <w:ind w:right="-110"/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</w:rPr>
              <w:t>Итого муниципальных внутренних заимствований</w:t>
            </w:r>
          </w:p>
        </w:tc>
        <w:tc>
          <w:tcPr>
            <w:tcW w:w="1984" w:type="dxa"/>
          </w:tcPr>
          <w:p w:rsidR="007F4B28" w:rsidRDefault="0026588A"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</w:rPr>
              <w:t>161 111 111,08</w:t>
            </w:r>
          </w:p>
        </w:tc>
        <w:tc>
          <w:tcPr>
            <w:tcW w:w="1964" w:type="dxa"/>
          </w:tcPr>
          <w:p w:rsidR="007F4B28" w:rsidRDefault="0026588A">
            <w:pPr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</w:rPr>
              <w:t>63 611 111,11</w:t>
            </w:r>
          </w:p>
        </w:tc>
        <w:tc>
          <w:tcPr>
            <w:tcW w:w="1951" w:type="dxa"/>
          </w:tcPr>
          <w:p w:rsidR="007F4B28" w:rsidRDefault="0026588A"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</w:rPr>
              <w:t>30 611 111,10</w:t>
            </w:r>
          </w:p>
        </w:tc>
      </w:tr>
      <w:tr w:rsidR="007F4B28">
        <w:trPr>
          <w:trHeight w:val="509"/>
        </w:trPr>
        <w:tc>
          <w:tcPr>
            <w:tcW w:w="680" w:type="dxa"/>
            <w:vMerge/>
          </w:tcPr>
          <w:p w:rsidR="007F4B28" w:rsidRDefault="007F4B28"/>
        </w:tc>
        <w:tc>
          <w:tcPr>
            <w:tcW w:w="8788" w:type="dxa"/>
            <w:vMerge w:val="restart"/>
          </w:tcPr>
          <w:p w:rsidR="007F4B28" w:rsidRDefault="0026588A">
            <w:pPr>
              <w:spacing w:after="0" w:line="240" w:lineRule="auto"/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привлечение заимствований</w:t>
            </w:r>
          </w:p>
        </w:tc>
        <w:tc>
          <w:tcPr>
            <w:tcW w:w="1984" w:type="dxa"/>
            <w:vMerge w:val="restart"/>
          </w:tcPr>
          <w:p w:rsidR="007F4B28" w:rsidRDefault="0026588A">
            <w:pPr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300 000 000,00</w:t>
            </w:r>
          </w:p>
        </w:tc>
        <w:tc>
          <w:tcPr>
            <w:tcW w:w="1964" w:type="dxa"/>
            <w:vMerge w:val="restart"/>
          </w:tcPr>
          <w:p w:rsidR="007F4B28" w:rsidRDefault="0026588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134 000 000,00</w:t>
            </w:r>
          </w:p>
        </w:tc>
        <w:tc>
          <w:tcPr>
            <w:tcW w:w="1951" w:type="dxa"/>
            <w:vMerge w:val="restart"/>
          </w:tcPr>
          <w:p w:rsidR="007F4B28" w:rsidRDefault="0026588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146 000 000,00</w:t>
            </w:r>
          </w:p>
        </w:tc>
      </w:tr>
      <w:tr w:rsidR="007F4B28">
        <w:trPr>
          <w:trHeight w:val="509"/>
        </w:trPr>
        <w:tc>
          <w:tcPr>
            <w:tcW w:w="680" w:type="dxa"/>
            <w:vMerge/>
          </w:tcPr>
          <w:p w:rsidR="007F4B28" w:rsidRDefault="007F4B28"/>
        </w:tc>
        <w:tc>
          <w:tcPr>
            <w:tcW w:w="8788" w:type="dxa"/>
            <w:vMerge w:val="restart"/>
          </w:tcPr>
          <w:p w:rsidR="007F4B28" w:rsidRDefault="0026588A">
            <w:pPr>
              <w:spacing w:after="0" w:line="240" w:lineRule="auto"/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984" w:type="dxa"/>
            <w:vMerge w:val="restart"/>
          </w:tcPr>
          <w:p w:rsidR="007F4B28" w:rsidRDefault="0026588A">
            <w:pPr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- 138 888 888,92</w:t>
            </w:r>
          </w:p>
        </w:tc>
        <w:tc>
          <w:tcPr>
            <w:tcW w:w="1964" w:type="dxa"/>
            <w:vMerge w:val="restart"/>
          </w:tcPr>
          <w:p w:rsidR="007F4B28" w:rsidRDefault="0026588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- 70 388 888,89</w:t>
            </w:r>
          </w:p>
        </w:tc>
        <w:tc>
          <w:tcPr>
            <w:tcW w:w="1951" w:type="dxa"/>
            <w:vMerge w:val="restart"/>
          </w:tcPr>
          <w:p w:rsidR="007F4B28" w:rsidRDefault="0026588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- 115 388 888,90</w:t>
            </w:r>
          </w:p>
        </w:tc>
      </w:tr>
    </w:tbl>
    <w:p w:rsidR="007F4B28" w:rsidRDefault="007F4B28"/>
    <w:sectPr w:rsidR="007F4B28">
      <w:headerReference w:type="default" r:id="rId6"/>
      <w:pgSz w:w="16838" w:h="11906" w:orient="landscape"/>
      <w:pgMar w:top="1701" w:right="567" w:bottom="737" w:left="73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B28" w:rsidRDefault="0026588A">
      <w:pPr>
        <w:spacing w:after="0" w:line="240" w:lineRule="auto"/>
      </w:pPr>
      <w:r>
        <w:separator/>
      </w:r>
    </w:p>
  </w:endnote>
  <w:endnote w:type="continuationSeparator" w:id="0">
    <w:p w:rsidR="007F4B28" w:rsidRDefault="00265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charset w:val="00"/>
    <w:family w:val="auto"/>
    <w:pitch w:val="default"/>
  </w:font>
  <w:font w:name="Liberation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B28" w:rsidRDefault="0026588A">
      <w:pPr>
        <w:spacing w:after="0" w:line="240" w:lineRule="auto"/>
      </w:pPr>
      <w:r>
        <w:separator/>
      </w:r>
    </w:p>
  </w:footnote>
  <w:footnote w:type="continuationSeparator" w:id="0">
    <w:p w:rsidR="007F4B28" w:rsidRDefault="002658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B28" w:rsidRDefault="0026588A">
    <w:pPr>
      <w:pStyle w:val="ab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   \* MERGEFORMAT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7F4B28" w:rsidRDefault="007F4B2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B28"/>
    <w:rsid w:val="0026588A"/>
    <w:rsid w:val="007F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5858FD-C133-4C58-B12D-9C1CE7F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styleId="25">
    <w:name w:val="Body Text Indent 2"/>
    <w:basedOn w:val="a"/>
    <w:link w:val="2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26">
    <w:name w:val="Основной текст с отступом 2 Знак"/>
    <w:link w:val="25"/>
    <w:rPr>
      <w:rFonts w:ascii="Times New Roman" w:eastAsia="Times New Roman" w:hAnsi="Times New Roman"/>
      <w:sz w:val="28"/>
    </w:rPr>
  </w:style>
  <w:style w:type="paragraph" w:styleId="afb">
    <w:name w:val="Body Text"/>
    <w:basedOn w:val="a"/>
    <w:link w:val="afc"/>
    <w:uiPriority w:val="99"/>
    <w:unhideWhenUsed/>
    <w:pPr>
      <w:spacing w:after="120"/>
    </w:pPr>
    <w:rPr>
      <w:lang w:val="en-US"/>
    </w:rPr>
  </w:style>
  <w:style w:type="character" w:customStyle="1" w:styleId="afc">
    <w:name w:val="Основной текст Знак"/>
    <w:link w:val="afb"/>
    <w:uiPriority w:val="99"/>
    <w:rPr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link w:val="afd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fontstyle01">
    <w:name w:val="fontstyle01"/>
    <w:rPr>
      <w:rFonts w:ascii="TimesNewRomanPSMT" w:hAnsi="TimesNewRomanPSM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Анатольевна Азьмука</dc:creator>
  <cp:lastModifiedBy>админ</cp:lastModifiedBy>
  <cp:revision>81</cp:revision>
  <dcterms:created xsi:type="dcterms:W3CDTF">2023-04-10T02:49:00Z</dcterms:created>
  <dcterms:modified xsi:type="dcterms:W3CDTF">2026-03-24T05:42:00Z</dcterms:modified>
  <cp:version>1048576</cp:version>
</cp:coreProperties>
</file>